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Главная задача: защитить пенсионеров и предпенсионеров от мошенников</w:t>
      </w:r>
    </w:p>
    <w:p>
      <w:pPr>
        <w:pStyle w:val="Normal"/>
        <w:jc w:val="both"/>
        <w:rPr>
          <w:rFonts w:ascii="Liberation Serif" w:hAnsi="Liberation Serif"/>
          <w:b w:val="false"/>
          <w:b w:val="false"/>
          <w:bCs w:val="false"/>
          <w:sz w:val="14"/>
          <w:szCs w:val="14"/>
        </w:rPr>
      </w:pPr>
      <w:r>
        <w:rPr>
          <w:rFonts w:ascii="Liberation Serif" w:hAnsi="Liberation Serif"/>
          <w:b w:val="false"/>
          <w:bCs w:val="false"/>
          <w:sz w:val="14"/>
          <w:szCs w:val="14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  <w:tab/>
      </w:r>
      <w:r>
        <w:rPr>
          <w:rFonts w:ascii="Liberation Serif" w:hAnsi="Liberation Serif"/>
          <w:b/>
          <w:bCs/>
          <w:i/>
          <w:iCs/>
          <w:sz w:val="28"/>
          <w:szCs w:val="28"/>
        </w:rPr>
        <w:t>Пенсионный фонд и Банк России заключили соглашение о сотрудничестве по финансовому просвещению.</w:t>
      </w:r>
      <w:r>
        <w:rPr>
          <w:rFonts w:ascii="Liberation Serif" w:hAnsi="Liberation Serif"/>
          <w:b w:val="false"/>
          <w:bCs w:val="false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В рамках сотрудничества планируется объединить усилия двух организаций по защите от мошенников людей пенсионного и предпенсионного возраста, развить у них навыки использования цифровых технологий.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Совместные проекты будут также нацелены на повышение информированности граждан о том, </w:t>
      </w:r>
      <w:r>
        <w:rPr>
          <w:rFonts w:ascii="Liberation Serif" w:hAnsi="Liberation Serif"/>
          <w:i/>
          <w:iCs/>
          <w:sz w:val="28"/>
          <w:szCs w:val="28"/>
        </w:rPr>
        <w:t>как формируются пенсионные права, как узнать сумму своих пенсионных накоплений или как предотвратить необоснованное списание социальных выплат в сч</w:t>
      </w:r>
      <w:r>
        <w:rPr>
          <w:rFonts w:ascii="Liberation Serif" w:hAnsi="Liberation Serif"/>
          <w:i/>
          <w:iCs/>
          <w:sz w:val="28"/>
          <w:szCs w:val="28"/>
        </w:rPr>
        <w:t>ё</w:t>
      </w:r>
      <w:r>
        <w:rPr>
          <w:rFonts w:ascii="Liberation Serif" w:hAnsi="Liberation Serif"/>
          <w:i/>
          <w:iCs/>
          <w:sz w:val="28"/>
          <w:szCs w:val="28"/>
        </w:rPr>
        <w:t>т долга.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В этом сотрудничестве Банк России и Пенсионный фонд </w:t>
      </w:r>
      <w:r>
        <w:rPr>
          <w:rFonts w:ascii="Liberation Serif" w:hAnsi="Liberation Serif"/>
          <w:sz w:val="28"/>
          <w:szCs w:val="28"/>
        </w:rPr>
        <w:t xml:space="preserve">РФ </w:t>
      </w:r>
      <w:r>
        <w:rPr>
          <w:rFonts w:ascii="Liberation Serif" w:hAnsi="Liberation Serif"/>
          <w:sz w:val="28"/>
          <w:szCs w:val="28"/>
        </w:rPr>
        <w:t>будут опираться на развитую сеть своих территориальных подразделений и на возможности координации в рамках региональных программ повышения финансовой грамотности.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Банк России уделяет приоритетное внимание безопасному использованию старшим поколением финансовых услуг. Пенсионный фонд в свою очередь ежегодно проводит большую разъяснительную кампанию по вопросам пенсионного и социального обеспечения. </w:t>
      </w:r>
      <w:r>
        <w:rPr>
          <w:rFonts w:ascii="Liberation Serif" w:hAnsi="Liberation Serif"/>
          <w:sz w:val="28"/>
          <w:szCs w:val="28"/>
        </w:rPr>
        <w:t>Взаимодействие</w:t>
      </w:r>
      <w:r>
        <w:rPr>
          <w:rFonts w:ascii="Liberation Serif" w:hAnsi="Liberation Serif"/>
          <w:sz w:val="28"/>
          <w:szCs w:val="28"/>
        </w:rPr>
        <w:t xml:space="preserve"> по этим направлениям </w:t>
      </w:r>
      <w:r>
        <w:rPr>
          <w:rFonts w:ascii="Liberation Serif" w:hAnsi="Liberation Serif"/>
          <w:sz w:val="28"/>
          <w:szCs w:val="28"/>
        </w:rPr>
        <w:t>ЦБ</w:t>
      </w:r>
      <w:r>
        <w:rPr>
          <w:rFonts w:ascii="Liberation Serif" w:hAnsi="Liberation Serif"/>
          <w:sz w:val="28"/>
          <w:szCs w:val="28"/>
        </w:rPr>
        <w:t xml:space="preserve"> и </w:t>
      </w:r>
      <w:r>
        <w:rPr>
          <w:rFonts w:ascii="Liberation Serif" w:hAnsi="Liberation Serif"/>
          <w:sz w:val="28"/>
          <w:szCs w:val="28"/>
        </w:rPr>
        <w:t>ПФР</w:t>
      </w:r>
      <w:r>
        <w:rPr>
          <w:rFonts w:ascii="Liberation Serif" w:hAnsi="Liberation Serif"/>
          <w:sz w:val="28"/>
          <w:szCs w:val="28"/>
        </w:rPr>
        <w:t xml:space="preserve"> позволит донести необходимые знания до большого числа людей, заинтересованных в умении защищать свои права и принимать взвешенные финансовые решения.</w:t>
      </w:r>
    </w:p>
    <w:p>
      <w:pPr>
        <w:pStyle w:val="Normal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16</TotalTime>
  <Application>LibreOffice/5.0.4.2$Windows_x86 LibreOffice_project/2b9802c1994aa0b7dc6079e128979269cf95bc78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2021-12-14T15:19:19Z</dcterms:modified>
  <cp:revision>123</cp:revision>
</cp:coreProperties>
</file>